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BF" w:rsidRPr="00055ABF" w:rsidRDefault="002D7D01" w:rsidP="00055ABF">
      <w:pPr>
        <w:spacing w:after="0" w:line="240" w:lineRule="auto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REPUBLIKA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SRBIJA</w:t>
      </w:r>
      <w:r w:rsidR="00055ABF" w:rsidRPr="00055ABF">
        <w:rPr>
          <w:b w:val="0"/>
          <w:sz w:val="24"/>
          <w:szCs w:val="24"/>
        </w:rPr>
        <w:t xml:space="preserve"> </w:t>
      </w:r>
    </w:p>
    <w:p w:rsidR="00055ABF" w:rsidRPr="00055ABF" w:rsidRDefault="002D7D01" w:rsidP="00055ABF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NARODNA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SKUPŠTINA</w:t>
      </w:r>
    </w:p>
    <w:p w:rsidR="00055ABF" w:rsidRPr="00055ABF" w:rsidRDefault="002D7D01" w:rsidP="00055ABF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Odbor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ljudska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manjinska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prava</w:t>
      </w:r>
      <w:r w:rsidR="00055ABF" w:rsidRPr="00055ABF">
        <w:rPr>
          <w:b w:val="0"/>
          <w:sz w:val="24"/>
          <w:szCs w:val="24"/>
        </w:rPr>
        <w:t xml:space="preserve"> </w:t>
      </w:r>
    </w:p>
    <w:p w:rsidR="00055ABF" w:rsidRPr="00055ABF" w:rsidRDefault="002D7D01" w:rsidP="00055ABF">
      <w:pPr>
        <w:spacing w:after="0" w:line="240" w:lineRule="auto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</w:t>
      </w:r>
      <w:proofErr w:type="gramEnd"/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ravnopravnost</w:t>
      </w:r>
      <w:r w:rsidR="00055ABF" w:rsidRPr="00055A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polova</w:t>
      </w:r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r w:rsidRPr="00055ABF">
        <w:rPr>
          <w:b w:val="0"/>
          <w:sz w:val="24"/>
          <w:szCs w:val="24"/>
        </w:rPr>
        <w:t xml:space="preserve">08 </w:t>
      </w:r>
      <w:r w:rsidR="002D7D01">
        <w:rPr>
          <w:b w:val="0"/>
          <w:sz w:val="24"/>
          <w:szCs w:val="24"/>
        </w:rPr>
        <w:t>Broj</w:t>
      </w:r>
      <w:r w:rsidRPr="00055ABF">
        <w:rPr>
          <w:b w:val="0"/>
          <w:sz w:val="24"/>
          <w:szCs w:val="24"/>
        </w:rPr>
        <w:t>: 06-2/466-14</w:t>
      </w:r>
    </w:p>
    <w:p w:rsidR="00055ABF" w:rsidRPr="00055ABF" w:rsidRDefault="006D0583" w:rsidP="00055ABF">
      <w:pPr>
        <w:spacing w:after="0" w:line="240" w:lineRule="auto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6. </w:t>
      </w:r>
      <w:r w:rsidR="002D7D01">
        <w:rPr>
          <w:b w:val="0"/>
          <w:sz w:val="24"/>
          <w:szCs w:val="24"/>
          <w:lang w:val="sr-Cyrl-RS"/>
        </w:rPr>
        <w:t>maj</w:t>
      </w:r>
      <w:r>
        <w:rPr>
          <w:b w:val="0"/>
          <w:sz w:val="24"/>
          <w:szCs w:val="24"/>
          <w:lang w:val="sr-Cyrl-RS"/>
        </w:rPr>
        <w:t xml:space="preserve"> 2105. 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godine</w:t>
      </w:r>
    </w:p>
    <w:p w:rsidR="00055ABF" w:rsidRPr="00055ABF" w:rsidRDefault="002D7D01" w:rsidP="00055ABF">
      <w:pPr>
        <w:spacing w:after="0" w:line="240" w:lineRule="auto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>B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e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o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g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r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a</w:t>
      </w:r>
      <w:r w:rsidR="00055ABF" w:rsidRPr="00055ABF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d</w:t>
      </w:r>
      <w:r w:rsidR="00055ABF" w:rsidRPr="00055ABF">
        <w:rPr>
          <w:b w:val="0"/>
          <w:sz w:val="24"/>
          <w:szCs w:val="24"/>
          <w:lang w:val="sr-Cyrl-RS"/>
        </w:rPr>
        <w:t xml:space="preserve">  </w:t>
      </w:r>
    </w:p>
    <w:p w:rsidR="00055ABF" w:rsidRDefault="00055ABF" w:rsidP="00055ABF">
      <w:pPr>
        <w:jc w:val="center"/>
        <w:rPr>
          <w:sz w:val="24"/>
          <w:szCs w:val="24"/>
          <w:lang w:val="sr-Cyrl-RS"/>
        </w:rPr>
      </w:pPr>
    </w:p>
    <w:p w:rsidR="00055ABF" w:rsidRPr="006D0583" w:rsidRDefault="002D7D01" w:rsidP="006D0583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</w:t>
      </w:r>
    </w:p>
    <w:p w:rsidR="00055ABF" w:rsidRPr="006D0583" w:rsidRDefault="002D7D01" w:rsidP="006D0583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DEVETNAESTE</w:t>
      </w:r>
      <w:r w:rsidR="00055ABF" w:rsidRPr="006D058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SEDNICE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055ABF" w:rsidRPr="006D05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055ABF" w:rsidRPr="006D0583" w:rsidRDefault="002D7D01" w:rsidP="006D0583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055ABF" w:rsidRPr="006D0583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DECEMBRA</w:t>
      </w:r>
      <w:r w:rsidR="00055ABF" w:rsidRPr="006D0583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</w:p>
    <w:p w:rsidR="00055ABF" w:rsidRPr="00055ABF" w:rsidRDefault="00055ABF" w:rsidP="00055ABF">
      <w:pPr>
        <w:rPr>
          <w:b w:val="0"/>
          <w:sz w:val="24"/>
          <w:szCs w:val="24"/>
          <w:lang w:val="sr-Cyrl-RS"/>
        </w:rPr>
      </w:pP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055ABF">
        <w:rPr>
          <w:b w:val="0"/>
          <w:lang w:val="sr-Cyrl-RS"/>
        </w:rPr>
        <w:tab/>
      </w:r>
      <w:r w:rsidR="002D7D01">
        <w:rPr>
          <w:b w:val="0"/>
          <w:sz w:val="24"/>
          <w:szCs w:val="24"/>
          <w:lang w:val="sr-Cyrl-RS"/>
        </w:rPr>
        <w:t>Sednica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počela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u</w:t>
      </w:r>
      <w:r w:rsidRPr="006D0583">
        <w:rPr>
          <w:b w:val="0"/>
          <w:sz w:val="24"/>
          <w:szCs w:val="24"/>
          <w:lang w:val="sr-Cyrl-RS"/>
        </w:rPr>
        <w:t xml:space="preserve"> 7,55 </w:t>
      </w:r>
      <w:r w:rsidR="002D7D01">
        <w:rPr>
          <w:b w:val="0"/>
          <w:sz w:val="24"/>
          <w:szCs w:val="24"/>
          <w:lang w:val="sr-Cyrl-RS"/>
        </w:rPr>
        <w:t>časova</w:t>
      </w:r>
      <w:r w:rsidRPr="006D0583">
        <w:rPr>
          <w:b w:val="0"/>
          <w:sz w:val="24"/>
          <w:szCs w:val="24"/>
          <w:lang w:val="sr-Cyrl-RS"/>
        </w:rPr>
        <w:t>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</w:r>
      <w:r w:rsidR="002D7D01">
        <w:rPr>
          <w:b w:val="0"/>
          <w:sz w:val="24"/>
          <w:szCs w:val="24"/>
          <w:lang w:val="sr-Cyrl-RS"/>
        </w:rPr>
        <w:t>Sednicom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predsedavao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predsednik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Odbora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Meho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Omerović</w:t>
      </w:r>
      <w:r w:rsidRPr="006D0583">
        <w:rPr>
          <w:b w:val="0"/>
          <w:sz w:val="24"/>
          <w:szCs w:val="24"/>
          <w:lang w:val="sr-Cyrl-RS"/>
        </w:rPr>
        <w:t xml:space="preserve">.  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</w:r>
      <w:r w:rsidR="002D7D01">
        <w:rPr>
          <w:b w:val="0"/>
          <w:sz w:val="24"/>
          <w:szCs w:val="24"/>
          <w:lang w:val="sr-Cyrl-RS"/>
        </w:rPr>
        <w:t>Sednici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su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prisustvovali</w:t>
      </w:r>
      <w:r w:rsidRPr="006D0583">
        <w:rPr>
          <w:b w:val="0"/>
          <w:sz w:val="24"/>
          <w:szCs w:val="24"/>
          <w:lang w:val="sr-Cyrl-RS"/>
        </w:rPr>
        <w:t xml:space="preserve">: </w:t>
      </w:r>
      <w:r w:rsidR="002D7D01">
        <w:rPr>
          <w:b w:val="0"/>
          <w:sz w:val="24"/>
          <w:szCs w:val="24"/>
          <w:lang w:val="sr-Cyrl-RS"/>
        </w:rPr>
        <w:t>Ljiljana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Malušić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Biljana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Ilić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Stošić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Dubravka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Filipovski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Ljibuška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Lakatoš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Aida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Ćorović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Vera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Paunović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Olena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Papuga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Elvira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Kovač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Sulejman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Ugljanin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članovi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Odbora</w:t>
      </w:r>
      <w:r w:rsidRPr="006D0583">
        <w:rPr>
          <w:b w:val="0"/>
          <w:sz w:val="24"/>
          <w:szCs w:val="24"/>
          <w:lang w:val="sr-Cyrl-RS"/>
        </w:rPr>
        <w:t>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</w:r>
      <w:r w:rsidR="002D7D01">
        <w:rPr>
          <w:b w:val="0"/>
          <w:sz w:val="24"/>
          <w:szCs w:val="24"/>
          <w:lang w:val="sr-Cyrl-RS"/>
        </w:rPr>
        <w:t>Sednici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nisu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prisustvovali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članovi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Odbora</w:t>
      </w:r>
      <w:r w:rsidRPr="006D0583">
        <w:rPr>
          <w:b w:val="0"/>
          <w:sz w:val="24"/>
          <w:szCs w:val="24"/>
          <w:lang w:val="sr-Cyrl-RS"/>
        </w:rPr>
        <w:t xml:space="preserve">: </w:t>
      </w:r>
      <w:r w:rsidR="002D7D01">
        <w:rPr>
          <w:b w:val="0"/>
          <w:sz w:val="24"/>
          <w:szCs w:val="24"/>
          <w:lang w:val="sr-Cyrl-RS"/>
        </w:rPr>
        <w:t>Milanka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Jevtović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Vukojičić</w:t>
      </w:r>
      <w:r w:rsidRPr="006D0583">
        <w:rPr>
          <w:b w:val="0"/>
          <w:sz w:val="24"/>
          <w:szCs w:val="24"/>
          <w:lang w:val="sr-Cyrl-RS"/>
        </w:rPr>
        <w:t xml:space="preserve">,  </w:t>
      </w:r>
      <w:r w:rsidR="002D7D01">
        <w:rPr>
          <w:b w:val="0"/>
          <w:sz w:val="24"/>
          <w:szCs w:val="24"/>
          <w:lang w:val="sr-Cyrl-RS"/>
        </w:rPr>
        <w:t>Zlata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Ćerić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Suzana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Šarac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Slobodan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Perić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Vladica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Dimitrov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Stefana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Miladinović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i</w:t>
      </w:r>
      <w:r w:rsidRPr="006D0583">
        <w:rPr>
          <w:b w:val="0"/>
          <w:sz w:val="24"/>
          <w:szCs w:val="24"/>
          <w:lang w:val="sr-Cyrl-RS"/>
        </w:rPr>
        <w:t xml:space="preserve">  </w:t>
      </w:r>
      <w:r w:rsidR="002D7D01">
        <w:rPr>
          <w:b w:val="0"/>
          <w:sz w:val="24"/>
          <w:szCs w:val="24"/>
          <w:lang w:val="sr-Cyrl-RS"/>
        </w:rPr>
        <w:t>Biljana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Hasanović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Korać</w:t>
      </w:r>
      <w:r w:rsidRPr="006D0583">
        <w:rPr>
          <w:b w:val="0"/>
          <w:sz w:val="24"/>
          <w:szCs w:val="24"/>
          <w:lang w:val="sr-Cyrl-RS"/>
        </w:rPr>
        <w:t xml:space="preserve">. 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 xml:space="preserve">            </w:t>
      </w:r>
      <w:r w:rsidR="002D7D01">
        <w:rPr>
          <w:b w:val="0"/>
          <w:sz w:val="24"/>
          <w:szCs w:val="24"/>
          <w:lang w:val="sr-Cyrl-RS"/>
        </w:rPr>
        <w:t>Sednici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prisustvovao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Enis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Imamović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narodni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poslanik</w:t>
      </w:r>
      <w:r w:rsidRPr="006D0583">
        <w:rPr>
          <w:b w:val="0"/>
          <w:sz w:val="24"/>
          <w:szCs w:val="24"/>
          <w:lang w:val="sr-Cyrl-RS"/>
        </w:rPr>
        <w:t>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 xml:space="preserve">             </w:t>
      </w:r>
      <w:r w:rsidR="002D7D01">
        <w:rPr>
          <w:b w:val="0"/>
          <w:sz w:val="24"/>
          <w:szCs w:val="24"/>
          <w:lang w:val="sr-Cyrl-RS"/>
        </w:rPr>
        <w:t>Predsednik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Odbora</w:t>
      </w:r>
      <w:r w:rsidRPr="006D0583">
        <w:rPr>
          <w:b w:val="0"/>
          <w:sz w:val="24"/>
          <w:szCs w:val="24"/>
          <w:lang w:val="sr-Cyrl-RS"/>
        </w:rPr>
        <w:t xml:space="preserve"> 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konstatovao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da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su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ispunjeni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uslovi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za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rad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odlučivanje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te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predložio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sledeći</w:t>
      </w:r>
      <w:r w:rsidRPr="006D0583">
        <w:rPr>
          <w:b w:val="0"/>
          <w:sz w:val="24"/>
          <w:szCs w:val="24"/>
          <w:lang w:val="sr-Cyrl-RS"/>
        </w:rPr>
        <w:t xml:space="preserve"> </w:t>
      </w:r>
    </w:p>
    <w:p w:rsidR="00055ABF" w:rsidRDefault="00055ABF" w:rsidP="00055ABF">
      <w:pPr>
        <w:jc w:val="center"/>
        <w:rPr>
          <w:b w:val="0"/>
          <w:sz w:val="24"/>
          <w:szCs w:val="24"/>
          <w:lang w:val="sr-Cyrl-RS"/>
        </w:rPr>
      </w:pPr>
    </w:p>
    <w:p w:rsidR="00055ABF" w:rsidRPr="006D0583" w:rsidRDefault="002D7D01" w:rsidP="00305647">
      <w:pPr>
        <w:pStyle w:val="NoSpacing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055ABF" w:rsidRPr="006D0583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r</w:t>
      </w:r>
      <w:r w:rsidR="00055ABF" w:rsidRPr="006D05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</w:t>
      </w:r>
      <w:r w:rsidR="00055ABF" w:rsidRPr="006D0583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d</w:t>
      </w:r>
      <w:r w:rsidR="00055ABF" w:rsidRPr="006D0583">
        <w:rPr>
          <w:b w:val="0"/>
          <w:sz w:val="24"/>
          <w:szCs w:val="24"/>
        </w:rPr>
        <w:t xml:space="preserve"> :</w:t>
      </w:r>
      <w:proofErr w:type="gramEnd"/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</w:rPr>
      </w:pPr>
      <w:r w:rsidRPr="006D0583">
        <w:rPr>
          <w:b w:val="0"/>
          <w:sz w:val="24"/>
          <w:szCs w:val="24"/>
        </w:rPr>
        <w:tab/>
      </w:r>
    </w:p>
    <w:p w:rsidR="00055ABF" w:rsidRPr="006D0583" w:rsidRDefault="00055ABF" w:rsidP="006D0583">
      <w:pPr>
        <w:pStyle w:val="NoSpacing"/>
        <w:jc w:val="both"/>
        <w:rPr>
          <w:rFonts w:eastAsia="Times New Roman" w:cs="Times New Roman"/>
          <w:b w:val="0"/>
          <w:sz w:val="24"/>
          <w:szCs w:val="24"/>
          <w:lang w:val="sr-Cyrl-CS"/>
        </w:rPr>
      </w:pP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                 1.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Razmatranje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Predloga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zakona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o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budžetu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Republike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Srbije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za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2015.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godinu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,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Razdeo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3.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Glava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3.19 –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Kancelarija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za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ljudska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i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manjinska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prava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,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koji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je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podnela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Vlada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(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broj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400-4598/1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 xml:space="preserve">4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od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 xml:space="preserve"> 17.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decembra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 xml:space="preserve"> 2014. </w:t>
      </w:r>
      <w:r w:rsidR="002D7D01">
        <w:rPr>
          <w:rFonts w:eastAsia="Times New Roman" w:cs="Times New Roman"/>
          <w:b w:val="0"/>
          <w:sz w:val="24"/>
          <w:szCs w:val="24"/>
          <w:lang w:val="sr-Cyrl-CS"/>
        </w:rPr>
        <w:t>godine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>).</w:t>
      </w:r>
    </w:p>
    <w:p w:rsidR="00305647" w:rsidRDefault="00305647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</w:p>
    <w:p w:rsidR="00055ABF" w:rsidRPr="006D0583" w:rsidRDefault="00305647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ab/>
      </w:r>
      <w:r w:rsidR="002D7D01">
        <w:rPr>
          <w:b w:val="0"/>
          <w:sz w:val="24"/>
          <w:szCs w:val="24"/>
          <w:lang w:val="sr-Cyrl-CS"/>
        </w:rPr>
        <w:t>Članovi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Odbora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su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jednoglasno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PRIHVATILI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predloženi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Dnevni</w:t>
      </w:r>
      <w:r w:rsidR="00055ABF" w:rsidRPr="006D0583">
        <w:rPr>
          <w:b w:val="0"/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CS"/>
        </w:rPr>
        <w:t>red</w:t>
      </w:r>
      <w:r w:rsidR="00055ABF" w:rsidRPr="006D0583">
        <w:rPr>
          <w:b w:val="0"/>
          <w:sz w:val="24"/>
          <w:szCs w:val="24"/>
          <w:lang w:val="sr-Cyrl-CS"/>
        </w:rPr>
        <w:t>.</w:t>
      </w:r>
    </w:p>
    <w:p w:rsidR="00055ABF" w:rsidRPr="006D0583" w:rsidRDefault="00055ABF" w:rsidP="006D0583">
      <w:pPr>
        <w:pStyle w:val="NoSpacing"/>
        <w:jc w:val="both"/>
        <w:rPr>
          <w:sz w:val="24"/>
          <w:szCs w:val="24"/>
          <w:lang w:val="sr-Cyrl-CS"/>
        </w:rPr>
      </w:pP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  <w:r w:rsidRPr="006D0583">
        <w:rPr>
          <w:sz w:val="24"/>
          <w:szCs w:val="24"/>
          <w:lang w:val="sr-Cyrl-CS"/>
        </w:rPr>
        <w:t xml:space="preserve">            </w:t>
      </w:r>
      <w:r w:rsidR="002D7D01">
        <w:rPr>
          <w:sz w:val="24"/>
          <w:szCs w:val="24"/>
          <w:lang w:val="sr-Cyrl-CS"/>
        </w:rPr>
        <w:t>PRVA</w:t>
      </w:r>
      <w:r w:rsidRPr="006D0583">
        <w:rPr>
          <w:sz w:val="24"/>
          <w:szCs w:val="24"/>
          <w:lang w:val="sr-Cyrl-CS"/>
        </w:rPr>
        <w:t xml:space="preserve"> </w:t>
      </w:r>
      <w:r w:rsidR="002D7D01">
        <w:rPr>
          <w:sz w:val="24"/>
          <w:szCs w:val="24"/>
          <w:lang w:val="sr-Cyrl-CS"/>
        </w:rPr>
        <w:t>TAČKA</w:t>
      </w:r>
      <w:r w:rsidRPr="006D0583">
        <w:rPr>
          <w:sz w:val="24"/>
          <w:szCs w:val="24"/>
          <w:lang w:val="sr-Cyrl-CS"/>
        </w:rPr>
        <w:t xml:space="preserve"> </w:t>
      </w:r>
      <w:r w:rsidR="002D7D01">
        <w:rPr>
          <w:sz w:val="24"/>
          <w:szCs w:val="24"/>
          <w:lang w:val="sr-Cyrl-CS"/>
        </w:rPr>
        <w:t>DNEVNOG</w:t>
      </w:r>
      <w:r w:rsidR="000F48D8" w:rsidRPr="006D0583">
        <w:rPr>
          <w:sz w:val="24"/>
          <w:szCs w:val="24"/>
          <w:lang w:val="sr-Cyrl-CS"/>
        </w:rPr>
        <w:t xml:space="preserve"> </w:t>
      </w:r>
      <w:r w:rsidR="002D7D01">
        <w:rPr>
          <w:sz w:val="24"/>
          <w:szCs w:val="24"/>
          <w:lang w:val="sr-Cyrl-CS"/>
        </w:rPr>
        <w:t>REDA</w:t>
      </w:r>
      <w:r w:rsidR="00305647">
        <w:rPr>
          <w:sz w:val="24"/>
          <w:szCs w:val="24"/>
          <w:lang w:val="sr-Cyrl-CS"/>
        </w:rPr>
        <w:t>:</w:t>
      </w:r>
      <w:r w:rsidRPr="006D0583">
        <w:rPr>
          <w:sz w:val="24"/>
          <w:szCs w:val="24"/>
          <w:lang w:val="sr-Cyrl-C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Razmatranje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Predloga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zakona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o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budžetu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Republike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Srbije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za</w:t>
      </w:r>
      <w:r w:rsidRPr="006D0583">
        <w:rPr>
          <w:b w:val="0"/>
          <w:sz w:val="24"/>
          <w:szCs w:val="24"/>
          <w:lang w:val="sr-Cyrl-RS"/>
        </w:rPr>
        <w:t xml:space="preserve"> 2015. </w:t>
      </w:r>
      <w:r w:rsidR="002D7D01">
        <w:rPr>
          <w:b w:val="0"/>
          <w:sz w:val="24"/>
          <w:szCs w:val="24"/>
          <w:lang w:val="sr-Cyrl-RS"/>
        </w:rPr>
        <w:t>godinu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Razdeo</w:t>
      </w:r>
      <w:r w:rsidRPr="006D0583">
        <w:rPr>
          <w:b w:val="0"/>
          <w:sz w:val="24"/>
          <w:szCs w:val="24"/>
          <w:lang w:val="sr-Cyrl-RS"/>
        </w:rPr>
        <w:t xml:space="preserve"> 3. </w:t>
      </w:r>
      <w:r w:rsidR="002D7D01">
        <w:rPr>
          <w:b w:val="0"/>
          <w:sz w:val="24"/>
          <w:szCs w:val="24"/>
          <w:lang w:val="sr-Cyrl-RS"/>
        </w:rPr>
        <w:t>Glava</w:t>
      </w:r>
      <w:r w:rsidRPr="006D0583">
        <w:rPr>
          <w:b w:val="0"/>
          <w:sz w:val="24"/>
          <w:szCs w:val="24"/>
          <w:lang w:val="sr-Cyrl-RS"/>
        </w:rPr>
        <w:t xml:space="preserve"> 3.19 – </w:t>
      </w:r>
      <w:r w:rsidR="002D7D01">
        <w:rPr>
          <w:b w:val="0"/>
          <w:sz w:val="24"/>
          <w:szCs w:val="24"/>
          <w:lang w:val="sr-Cyrl-RS"/>
        </w:rPr>
        <w:t>Kancelarija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za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ljudska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manjinska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prava</w:t>
      </w:r>
      <w:r w:rsidRPr="006D0583">
        <w:rPr>
          <w:b w:val="0"/>
          <w:sz w:val="24"/>
          <w:szCs w:val="24"/>
          <w:lang w:val="sr-Cyrl-RS"/>
        </w:rPr>
        <w:t xml:space="preserve">, </w:t>
      </w:r>
      <w:r w:rsidR="002D7D01">
        <w:rPr>
          <w:b w:val="0"/>
          <w:sz w:val="24"/>
          <w:szCs w:val="24"/>
          <w:lang w:val="sr-Cyrl-RS"/>
        </w:rPr>
        <w:t>koji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je</w:t>
      </w:r>
      <w:r w:rsidRPr="006D0583">
        <w:rPr>
          <w:b w:val="0"/>
          <w:sz w:val="24"/>
          <w:szCs w:val="24"/>
          <w:lang w:val="sr-Cyrl-RS"/>
        </w:rPr>
        <w:t xml:space="preserve"> </w:t>
      </w:r>
      <w:r w:rsidR="002D7D01">
        <w:rPr>
          <w:b w:val="0"/>
          <w:sz w:val="24"/>
          <w:szCs w:val="24"/>
          <w:lang w:val="sr-Cyrl-RS"/>
        </w:rPr>
        <w:t>podnela</w:t>
      </w:r>
      <w:r w:rsidRPr="006D0583">
        <w:rPr>
          <w:b w:val="0"/>
          <w:sz w:val="24"/>
          <w:szCs w:val="24"/>
          <w:lang w:val="sr-Cyrl-RS"/>
        </w:rPr>
        <w:t xml:space="preserve">  </w:t>
      </w:r>
      <w:r w:rsidR="002D7D01">
        <w:rPr>
          <w:b w:val="0"/>
          <w:sz w:val="24"/>
          <w:szCs w:val="24"/>
          <w:lang w:val="sr-Cyrl-RS"/>
        </w:rPr>
        <w:t>Vlada</w:t>
      </w:r>
      <w:r w:rsidRPr="006D0583">
        <w:rPr>
          <w:b w:val="0"/>
          <w:sz w:val="24"/>
          <w:szCs w:val="24"/>
          <w:lang w:val="sr-Cyrl-RS"/>
        </w:rPr>
        <w:t xml:space="preserve"> (</w:t>
      </w:r>
      <w:r w:rsidR="002D7D01">
        <w:rPr>
          <w:b w:val="0"/>
          <w:sz w:val="24"/>
          <w:szCs w:val="24"/>
          <w:lang w:val="sr-Cyrl-RS"/>
        </w:rPr>
        <w:t>broj</w:t>
      </w:r>
      <w:r w:rsidRPr="006D0583">
        <w:rPr>
          <w:b w:val="0"/>
          <w:sz w:val="24"/>
          <w:szCs w:val="24"/>
          <w:lang w:val="sr-Cyrl-RS"/>
        </w:rPr>
        <w:t xml:space="preserve"> 400-4598/14 </w:t>
      </w:r>
      <w:r w:rsidR="002D7D01">
        <w:rPr>
          <w:b w:val="0"/>
          <w:sz w:val="24"/>
          <w:szCs w:val="24"/>
          <w:lang w:val="sr-Cyrl-RS"/>
        </w:rPr>
        <w:t>od</w:t>
      </w:r>
      <w:r w:rsidRPr="006D0583">
        <w:rPr>
          <w:b w:val="0"/>
          <w:sz w:val="24"/>
          <w:szCs w:val="24"/>
          <w:lang w:val="sr-Cyrl-RS"/>
        </w:rPr>
        <w:t xml:space="preserve"> 17.</w:t>
      </w:r>
      <w:r w:rsidR="00AB64BE" w:rsidRPr="006D0583">
        <w:rPr>
          <w:b w:val="0"/>
          <w:sz w:val="24"/>
          <w:szCs w:val="24"/>
        </w:rPr>
        <w:t xml:space="preserve"> </w:t>
      </w:r>
      <w:r w:rsidR="002D7D01">
        <w:rPr>
          <w:b w:val="0"/>
          <w:sz w:val="24"/>
          <w:szCs w:val="24"/>
          <w:lang w:val="sr-Cyrl-RS"/>
        </w:rPr>
        <w:t>decembra</w:t>
      </w:r>
      <w:r w:rsidRPr="006D0583">
        <w:rPr>
          <w:b w:val="0"/>
          <w:sz w:val="24"/>
          <w:szCs w:val="24"/>
          <w:lang w:val="sr-Cyrl-RS"/>
        </w:rPr>
        <w:t xml:space="preserve"> 2014. </w:t>
      </w:r>
      <w:r w:rsidR="002D7D01">
        <w:rPr>
          <w:b w:val="0"/>
          <w:sz w:val="24"/>
          <w:szCs w:val="24"/>
          <w:lang w:val="sr-Cyrl-RS"/>
        </w:rPr>
        <w:t>godine</w:t>
      </w:r>
      <w:r w:rsidRPr="006D0583">
        <w:rPr>
          <w:b w:val="0"/>
          <w:sz w:val="24"/>
          <w:szCs w:val="24"/>
          <w:lang w:val="sr-Cyrl-RS"/>
        </w:rPr>
        <w:t xml:space="preserve">) </w:t>
      </w:r>
    </w:p>
    <w:p w:rsidR="00196D59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305647">
        <w:rPr>
          <w:rFonts w:ascii="Arial" w:hAnsi="Arial" w:cs="Arial"/>
          <w:sz w:val="24"/>
          <w:szCs w:val="24"/>
          <w:lang w:val="sr-Cyrl-RS"/>
        </w:rPr>
        <w:tab/>
      </w:r>
      <w:r w:rsidRPr="006D05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Predsednik</w:t>
      </w:r>
      <w:r w:rsidR="0024075C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Odbora</w:t>
      </w:r>
      <w:r w:rsidR="0024075C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otvorio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sednicu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pozdravio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prisutne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predstavnike</w:t>
      </w:r>
      <w:r w:rsidR="00305647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direktorku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Suzanu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Paunović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višu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savetnicu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Danijelu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Janković</w:t>
      </w:r>
      <w:r w:rsidR="00305647">
        <w:rPr>
          <w:rFonts w:cs="Times New Roman"/>
          <w:b w:val="0"/>
          <w:sz w:val="24"/>
          <w:szCs w:val="24"/>
          <w:lang w:val="sr-Cyrl-RS"/>
        </w:rPr>
        <w:t>.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ukazao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današnjoj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ovaj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podenti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republički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kontrolu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trošenja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javnih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305647">
        <w:rPr>
          <w:rFonts w:cs="Times New Roman"/>
          <w:b w:val="0"/>
          <w:sz w:val="24"/>
          <w:szCs w:val="24"/>
          <w:lang w:val="sr-Cyrl-RS"/>
        </w:rPr>
        <w:t>,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skladu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onim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nadležnostima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imamo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kada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jer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smatra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puni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kapacitet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predloži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promenu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razdela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3. </w:t>
      </w:r>
      <w:r w:rsidR="002D7D01">
        <w:rPr>
          <w:rFonts w:cs="Times New Roman"/>
          <w:b w:val="0"/>
          <w:sz w:val="24"/>
          <w:szCs w:val="24"/>
          <w:lang w:val="sr-Cyrl-RS"/>
        </w:rPr>
        <w:t>Glava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3.19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raspodeljena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žalost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kao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skoro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svim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institucijama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okviru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lastRenderedPageBreak/>
        <w:t>budžetskih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korisnika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ovoj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Kancelariji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dodeljena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znatno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manja</w:t>
      </w:r>
      <w:r w:rsidR="001D2F8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finansijska</w:t>
      </w:r>
      <w:r w:rsidR="001D2F8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305647">
        <w:rPr>
          <w:rFonts w:cs="Times New Roman"/>
          <w:sz w:val="24"/>
          <w:szCs w:val="24"/>
          <w:lang w:val="sr-Cyrl-RS"/>
        </w:rPr>
        <w:tab/>
      </w:r>
      <w:r w:rsidR="002D7D01">
        <w:rPr>
          <w:rFonts w:cs="Times New Roman"/>
          <w:sz w:val="24"/>
          <w:szCs w:val="24"/>
          <w:lang w:val="sr-Cyrl-RS"/>
        </w:rPr>
        <w:t>Suzana</w:t>
      </w:r>
      <w:r w:rsidR="00697F5F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Paunović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zahvalila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saradnji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Kancelarijom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tokom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Veruje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saradnja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nastaviti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način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narednoj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Pre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svega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zbog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spremnosti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razmatra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ovu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mogućnost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povećanja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narednu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Kancelariju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Prisutne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upoznala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informacijom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2014.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budžetom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imali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opredeljena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iznosu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373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.907.000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Predlogom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2015.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umanjena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18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178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Konstatovala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prevelikim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sredstvima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stanovišta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celokupnog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ali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Kancelariju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izuzetno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značajna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Navela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ukupnih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240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.000.000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opredeljeno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Nacionalnog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preostali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deo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330.000.000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razlika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redovno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funkcionisanje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Navela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imaju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veliki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pregovaračkom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poglavlju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23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povodom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učešća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Akcionom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planu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Kazala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sprovodu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vezane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donošenje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nove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Strategije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unaprđenje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položaja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Roma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2020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akcionog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plana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njeno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sprovođenje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Takođe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 </w:t>
      </w:r>
      <w:r w:rsidR="002D7D01">
        <w:rPr>
          <w:rFonts w:cs="Times New Roman"/>
          <w:b w:val="0"/>
          <w:sz w:val="24"/>
          <w:szCs w:val="24"/>
          <w:lang w:val="sr-Cyrl-RS"/>
        </w:rPr>
        <w:t>podsetila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usvojena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Akcioni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plan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prevenciju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zaštitu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diskriminacije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Navela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imaju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obavezu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formiraju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posebno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telo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koordinirati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njihovim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radom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Naglasila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inicirala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uspostavljanje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posebnog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mehanizma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praćenje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preporuka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ugovornih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tela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Ujedinjenih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nacija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prema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ratifikovanim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međunarodnim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ugovorima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Podsetila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ovom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trenutku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298 </w:t>
      </w:r>
      <w:r w:rsidR="002D7D01">
        <w:rPr>
          <w:rFonts w:cs="Times New Roman"/>
          <w:b w:val="0"/>
          <w:sz w:val="24"/>
          <w:szCs w:val="24"/>
          <w:lang w:val="sr-Cyrl-RS"/>
        </w:rPr>
        <w:t>preporuka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upućene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Vladi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sada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nikada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nisu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pratile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kako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implementiraju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njih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odgovoran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Istakla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mogu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sprovesti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ukoliko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umanje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Naglašava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traže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nova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veća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već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ako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postoji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mogućnost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ostane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nivou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bila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opredeljena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2014.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Istakla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Vladina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ovako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skromnih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uspela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uštedi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preko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24.000.000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smanjeni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rashodi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putovanja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upotreba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službenih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vozila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troškovi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telefona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podrzumeva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potpunu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racionalizaciju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troškova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nivou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Konstatovala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kroz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rebalanas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dobili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znatno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odnosu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ono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bilo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samom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početku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Zahvalila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spremnosti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razumavanju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koliko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Kancelariji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važno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ostane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obimu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AB5EBB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D7D01">
        <w:rPr>
          <w:rFonts w:cs="Times New Roman"/>
          <w:sz w:val="24"/>
          <w:szCs w:val="24"/>
          <w:lang w:val="sr-Cyrl-RS"/>
        </w:rPr>
        <w:t>Predsednik</w:t>
      </w:r>
      <w:r w:rsidR="0024075C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Odbora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izneo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stav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obrazloženje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dato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jasno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ukazuje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nadležnost</w:t>
      </w:r>
      <w:r w:rsidR="00C35A7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poslove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očekuju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Osvrnuo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nedavno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održane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izbore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savete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nacionalnih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istakao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C35A7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funkcionišu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punom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kapacitetu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2015.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nas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očekuje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implementacija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različitih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preporuka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Ujedinjenih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nacija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akcioni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plan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zaživi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smatra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sve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razlozi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vrlo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jasno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opredeljeni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izlaganju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direktorke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Predložio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ukoliko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niko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javlja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reč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predstavi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uputiti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F16639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D7D01">
        <w:rPr>
          <w:rFonts w:cs="Times New Roman"/>
          <w:sz w:val="24"/>
          <w:szCs w:val="24"/>
          <w:lang w:val="sr-Cyrl-RS"/>
        </w:rPr>
        <w:t>Sulejman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Ugljanin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javio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reč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kazao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priključe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štednji</w:t>
      </w:r>
      <w:r w:rsidR="00E8496B" w:rsidRPr="006D0583">
        <w:rPr>
          <w:rFonts w:cs="Times New Roman"/>
          <w:b w:val="0"/>
          <w:sz w:val="24"/>
          <w:szCs w:val="24"/>
        </w:rPr>
        <w:t>,</w:t>
      </w:r>
      <w:r w:rsidR="00E8496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ali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istovremeno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povede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računa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kako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stao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život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Pomenuo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svima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poznato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Vlada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usvojila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pogram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povratak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izbeglih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raseljenih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Bošnjaka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opštine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Priboj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vreme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događaja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90-</w:t>
      </w:r>
      <w:r w:rsidR="002D7D01">
        <w:rPr>
          <w:rFonts w:cs="Times New Roman"/>
          <w:b w:val="0"/>
          <w:sz w:val="24"/>
          <w:szCs w:val="24"/>
          <w:lang w:val="sr-Cyrl-RS"/>
        </w:rPr>
        <w:t>tih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Taj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program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nikada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nije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odbačen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međutim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budžetu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ovu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nije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bilo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ono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usvojilo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Naglašava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jedan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ključnih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problema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jedan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veliki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ispit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kakav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iskren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odnos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postoji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prema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manjinama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Napominje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jedan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najtežih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manjinskih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problem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kada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Bošnjaci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zbog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druge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nacionalne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pripadnosti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bili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proterani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velikog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dela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opštine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Priboj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Konstatuje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napravljen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veliki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korak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strane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dve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radilo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tom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programu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napravljeno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preko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50 </w:t>
      </w:r>
      <w:r w:rsidR="002D7D01">
        <w:rPr>
          <w:rFonts w:cs="Times New Roman"/>
          <w:b w:val="0"/>
          <w:sz w:val="24"/>
          <w:szCs w:val="24"/>
          <w:lang w:val="sr-Cyrl-RS"/>
        </w:rPr>
        <w:t>kuća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;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lastRenderedPageBreak/>
        <w:t>obnovljeno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preko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50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; 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napravljene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22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nove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kuće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trebalo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uradi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još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nešto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Naglasio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zauzme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stav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izdvoje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taj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program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nastavi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omogući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Bošnjacima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prognani</w:t>
      </w:r>
      <w:r w:rsidR="009A6FA7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vrate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svojim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kućama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Navodi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njegov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konkretan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Predložio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izgradnju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70 </w:t>
      </w:r>
      <w:r w:rsidR="002D7D01">
        <w:rPr>
          <w:rFonts w:cs="Times New Roman"/>
          <w:b w:val="0"/>
          <w:sz w:val="24"/>
          <w:szCs w:val="24"/>
          <w:lang w:val="sr-Cyrl-RS"/>
        </w:rPr>
        <w:t>km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puta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Bošnjake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ostale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građane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opštine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Priboj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kako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mogli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dođu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kuća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obnovili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ili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napravili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kako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omogućio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održivi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povratak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opstanak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Drugi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zahtev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jeste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nadležnih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organa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odnosno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Vlade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nađe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način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najkraćem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roku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ovaj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uvrste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kojima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moći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pristupiti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realizaciji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još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usvojena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Podseća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usvojiti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angažovanje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manjinskih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Informisso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prisutne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5. </w:t>
      </w:r>
      <w:r w:rsidR="002D7D01">
        <w:rPr>
          <w:rFonts w:cs="Times New Roman"/>
          <w:b w:val="0"/>
          <w:sz w:val="24"/>
          <w:szCs w:val="24"/>
          <w:lang w:val="sr-Cyrl-RS"/>
        </w:rPr>
        <w:t>maja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Štefan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File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visoki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komesar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proširenje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Skupštini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tražio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program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iskreno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pristupi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realizaciji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strategije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rešavanje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manjinskih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Ako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hoćemo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radimo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neophodno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nadležna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počev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saobraćaj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odnosno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putnu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infrastrukturu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energetsku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infrastrukturu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druga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ugrade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svoj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određena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kojima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žele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olakšaju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život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manjinama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uglavnom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istoj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sredini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kojoj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većinski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narod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nedovoljno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razvijenim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područjima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Naglasio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njegov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lični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stav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Izjavio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Skupštini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tražiti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odloži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podnošenje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Poziva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Uredbu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2009.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formiranju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Republičkog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odnosno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Nacionalnog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Rekao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C3B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još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minimum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52.000.000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prema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proračunima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Time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rešava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ništa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ukoliko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energetike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kaže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hoće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tim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sredinama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ljudima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vrati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nadu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život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uradi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nešto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tom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pitanju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Zatim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nadovezao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Ministarstvo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obrazovanja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kulture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medija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manjine</w:t>
      </w:r>
      <w:r w:rsidR="00530AB4">
        <w:rPr>
          <w:rFonts w:cs="Times New Roman"/>
          <w:b w:val="0"/>
          <w:sz w:val="24"/>
          <w:szCs w:val="24"/>
          <w:lang w:val="sr-Cyrl-RS"/>
        </w:rPr>
        <w:t>.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Njegov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prihvate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nikakva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brzinska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rešenja</w:t>
      </w:r>
      <w:r w:rsidR="00530AB4">
        <w:rPr>
          <w:rFonts w:cs="Times New Roman"/>
          <w:b w:val="0"/>
          <w:sz w:val="24"/>
          <w:szCs w:val="24"/>
          <w:lang w:val="sr-Cyrl-RS"/>
        </w:rPr>
        <w:t>,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nego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ako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treba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odloži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porazgovara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premijerom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nešto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logično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radi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zaista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iskreno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Pozvao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Uredbu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kojom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definišu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sve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nacionalne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prošloj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veća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Bošnjaka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prema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aktivnostima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prema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broju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Bošnjaka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Albanaca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diskriminisani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Informisao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prisutne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neko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napisao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Preševu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264 </w:t>
      </w:r>
      <w:r w:rsidR="002D7D01">
        <w:rPr>
          <w:rFonts w:cs="Times New Roman"/>
          <w:b w:val="0"/>
          <w:sz w:val="24"/>
          <w:szCs w:val="24"/>
          <w:lang w:val="sr-Cyrl-RS"/>
        </w:rPr>
        <w:t>Albanca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nije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tačno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kod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finansiranja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nacionalnog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koristi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brojka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svim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drugim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slučajevima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kao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kod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lokalne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samouprave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koriste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brojke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ih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tridesetak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hiljada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Upozorio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ako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ispravi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doći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situaciju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nas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albanska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tuži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izgubimo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sudu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Zato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predlaže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rasprava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odloži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premijerom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nadležnim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ministrima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konsultuje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jedan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logičan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Naglasio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biti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protiv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usvajanja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ovakvog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kakav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dat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</w:p>
    <w:p w:rsidR="00145D22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D7D01">
        <w:rPr>
          <w:rFonts w:cs="Times New Roman"/>
          <w:sz w:val="24"/>
          <w:szCs w:val="24"/>
          <w:lang w:val="sr-Cyrl-RS"/>
        </w:rPr>
        <w:t>Predsednik</w:t>
      </w:r>
      <w:r w:rsidR="0024075C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Odbora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izjavio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legitimno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pravo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traži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odlaganje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zahteva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odlaganje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biti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verovatno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plenarnoj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sednici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Složio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prethodnim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govornikom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tačno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ono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rekao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nacionalnim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manjinama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bilo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gde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prostoru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veze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svakim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ministarstvom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prosvete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kulture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informisanja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zdravstva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energetike</w:t>
      </w:r>
      <w:r w:rsidR="00530AB4">
        <w:rPr>
          <w:rFonts w:cs="Times New Roman"/>
          <w:b w:val="0"/>
          <w:sz w:val="24"/>
          <w:szCs w:val="24"/>
          <w:lang w:val="sr-Cyrl-RS"/>
        </w:rPr>
        <w:t>,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pa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Vlade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ali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današnjoj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razamtrao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dakle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ona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nije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deo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jednog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ili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drugog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ministarstva</w:t>
      </w:r>
      <w:r w:rsidR="00426D8E" w:rsidRPr="006D0583">
        <w:rPr>
          <w:rFonts w:cs="Times New Roman"/>
          <w:b w:val="0"/>
          <w:sz w:val="24"/>
          <w:szCs w:val="24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426D8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kojima</w:t>
      </w:r>
      <w:r w:rsidR="00426D8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postoje</w:t>
      </w:r>
      <w:r w:rsidR="00031E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problemi</w:t>
      </w:r>
      <w:r w:rsidR="00031E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031E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</w:t>
      </w:r>
      <w:r w:rsidR="00031EB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artikulisani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Naveo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zakazao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sednicu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preciznim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dnevnim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redom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usvojen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početku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D1227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razgovara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poziciji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razdela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gde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pokušava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tražiti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poveća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iznos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18.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500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.000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kako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bio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40066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isti</w:t>
      </w:r>
      <w:r w:rsidR="0040066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ravni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prethodnim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2014.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Opseg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poslova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Kancelarije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2015.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biće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obimniji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veći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najmanje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30%. </w:t>
      </w:r>
      <w:r w:rsidR="002D7D01">
        <w:rPr>
          <w:rFonts w:cs="Times New Roman"/>
          <w:b w:val="0"/>
          <w:sz w:val="24"/>
          <w:szCs w:val="24"/>
          <w:lang w:val="sr-Cyrl-RS"/>
        </w:rPr>
        <w:t>Dakle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30% </w:t>
      </w:r>
      <w:r w:rsidR="002D7D01">
        <w:rPr>
          <w:rFonts w:cs="Times New Roman"/>
          <w:b w:val="0"/>
          <w:sz w:val="24"/>
          <w:szCs w:val="24"/>
          <w:lang w:val="sr-Cyrl-RS"/>
        </w:rPr>
        <w:t>više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narednoj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godini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18 </w:t>
      </w:r>
      <w:r w:rsidR="002D7D01">
        <w:rPr>
          <w:rFonts w:cs="Times New Roman"/>
          <w:b w:val="0"/>
          <w:sz w:val="24"/>
          <w:szCs w:val="24"/>
          <w:lang w:val="sr-Cyrl-RS"/>
        </w:rPr>
        <w:t>miliona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jedan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 </w:t>
      </w:r>
      <w:r w:rsidR="002D7D01">
        <w:rPr>
          <w:rFonts w:cs="Times New Roman"/>
          <w:b w:val="0"/>
          <w:sz w:val="24"/>
          <w:szCs w:val="24"/>
          <w:lang w:val="sr-Cyrl-RS"/>
        </w:rPr>
        <w:t>razloga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ovakav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uputi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tiče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same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plenarne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rasprave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podelio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mišljenje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kolegom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Ugljaninom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lastRenderedPageBreak/>
        <w:t>verujući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tu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otvoriti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ozbiljna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rasprava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samom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početku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10 </w:t>
      </w:r>
      <w:r w:rsidR="002D7D01">
        <w:rPr>
          <w:rFonts w:cs="Times New Roman"/>
          <w:b w:val="0"/>
          <w:sz w:val="24"/>
          <w:szCs w:val="24"/>
          <w:lang w:val="sr-Cyrl-RS"/>
        </w:rPr>
        <w:t>časova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kada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krene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plenarna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2306CA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D7D01">
        <w:rPr>
          <w:rFonts w:cs="Times New Roman"/>
          <w:sz w:val="24"/>
          <w:szCs w:val="24"/>
          <w:lang w:val="sr-Cyrl-RS"/>
        </w:rPr>
        <w:t>Sulejman</w:t>
      </w:r>
      <w:r w:rsidR="00145D22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Ugljanin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izneo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mišljenje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to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predloži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logično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mišljenje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Naveo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predstoji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veliki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imati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pitanju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delotvornog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učešća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javnom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životu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Moraće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putovati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kraja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kraj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zbog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nedovoljnog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sudija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tužilaca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policajaca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Smatra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neće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moći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ostvari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minimum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aktivnosti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Navodi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veći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broj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nacionalnih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saveta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ove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godine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novčanih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Smatra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imati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čitav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tim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teritoriji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radi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ljudima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misli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bez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52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.000.000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neće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moći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ostvari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svoju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ulogu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smatra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bolje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ugasi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nego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samo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figurira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0C7CB0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D7D01">
        <w:rPr>
          <w:rFonts w:cs="Times New Roman"/>
          <w:sz w:val="24"/>
          <w:szCs w:val="24"/>
          <w:lang w:val="sr-Cyrl-RS"/>
        </w:rPr>
        <w:t>Predsednik</w:t>
      </w:r>
      <w:r w:rsidR="00055ABF" w:rsidRPr="006D0583">
        <w:rPr>
          <w:rFonts w:cs="Times New Roman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sz w:val="24"/>
          <w:szCs w:val="24"/>
          <w:lang w:val="sr-Cyrl-RS"/>
        </w:rPr>
        <w:t>Odbora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predložio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055AB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uputiti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sledeće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sadržine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:  </w:t>
      </w:r>
    </w:p>
    <w:p w:rsidR="00313FDD" w:rsidRPr="006D0583" w:rsidRDefault="00221494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  <w:t>„</w:t>
      </w:r>
      <w:r w:rsidR="002D7D01">
        <w:rPr>
          <w:rFonts w:cs="Times New Roman"/>
          <w:b w:val="0"/>
          <w:sz w:val="24"/>
          <w:szCs w:val="24"/>
          <w:lang w:val="sr-Cyrl-RS"/>
        </w:rPr>
        <w:t>Odbor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skladu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članom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173. </w:t>
      </w:r>
      <w:r w:rsidR="002D7D01">
        <w:rPr>
          <w:rFonts w:cs="Times New Roman"/>
          <w:b w:val="0"/>
          <w:sz w:val="24"/>
          <w:szCs w:val="24"/>
          <w:lang w:val="sr-Cyrl-RS"/>
        </w:rPr>
        <w:t>stav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2. </w:t>
      </w:r>
      <w:r w:rsidR="002D7D01">
        <w:rPr>
          <w:rFonts w:cs="Times New Roman"/>
          <w:b w:val="0"/>
          <w:sz w:val="24"/>
          <w:szCs w:val="24"/>
          <w:lang w:val="sr-Cyrl-RS"/>
        </w:rPr>
        <w:t>Poslovnika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Narodne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skupštine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odlučio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predloži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republički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kontrolu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trošenja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javnih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podnese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amandman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zakona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2015.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Razdeo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3. </w:t>
      </w:r>
      <w:r w:rsidR="002D7D01">
        <w:rPr>
          <w:rFonts w:cs="Times New Roman"/>
          <w:b w:val="0"/>
          <w:sz w:val="24"/>
          <w:szCs w:val="24"/>
          <w:lang w:val="sr-Cyrl-RS"/>
        </w:rPr>
        <w:t>Glava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3.19 –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kojim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ljudska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manjinska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prava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obezbedila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osnovu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prihoda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(</w:t>
      </w:r>
      <w:r w:rsidR="002D7D01">
        <w:rPr>
          <w:rFonts w:cs="Times New Roman"/>
          <w:b w:val="0"/>
          <w:sz w:val="24"/>
          <w:szCs w:val="24"/>
          <w:lang w:val="sr-Cyrl-RS"/>
        </w:rPr>
        <w:t>izvor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01)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iznosu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  373.907.000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što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isti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iznos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predviđen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Zakonom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2014.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Mišljenja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smo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sredstva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predviđena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Predlogom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zakona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Republike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Srbije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2015. </w:t>
      </w:r>
      <w:r w:rsidR="002D7D01">
        <w:rPr>
          <w:rFonts w:cs="Times New Roman"/>
          <w:b w:val="0"/>
          <w:sz w:val="24"/>
          <w:szCs w:val="24"/>
          <w:lang w:val="sr-Cyrl-RS"/>
        </w:rPr>
        <w:t>godinu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osnovu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prihoda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budžeta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iznosu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 355.729.000 </w:t>
      </w:r>
      <w:r w:rsidR="002D7D01">
        <w:rPr>
          <w:rFonts w:cs="Times New Roman"/>
          <w:b w:val="0"/>
          <w:sz w:val="24"/>
          <w:szCs w:val="24"/>
          <w:lang w:val="sr-Cyrl-RS"/>
        </w:rPr>
        <w:t>dinara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nisu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dovoljna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imajući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vidu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značajno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povećan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obim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posla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Kancelarija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obavljati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vezi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otvaranja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pregovačkog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poglavlja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23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pregovorima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Evropskom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unijom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kao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osnovu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međunarodno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preuzetih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obaveza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preporuka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ugovornih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tela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Ujedinjenih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nacija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313FDD" w:rsidRPr="006D0583" w:rsidRDefault="00313FDD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b w:val="0"/>
          <w:sz w:val="24"/>
          <w:szCs w:val="24"/>
          <w:lang w:val="sr-Cyrl-RS"/>
        </w:rPr>
        <w:tab/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isvestioca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sednici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republički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budžet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kontrolu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trošenja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javnih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sredstava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određen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Meho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Omerović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predsednik</w:t>
      </w:r>
      <w:r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Odbora</w:t>
      </w:r>
      <w:r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221494">
        <w:rPr>
          <w:rFonts w:cs="Times New Roman"/>
          <w:b w:val="0"/>
          <w:sz w:val="24"/>
          <w:szCs w:val="24"/>
          <w:lang w:val="sr-Cyrl-RS"/>
        </w:rPr>
        <w:t>“</w:t>
      </w:r>
    </w:p>
    <w:p w:rsidR="000305DE" w:rsidRPr="006D0583" w:rsidRDefault="00221494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</w:r>
      <w:r w:rsidR="002D7D01">
        <w:rPr>
          <w:rFonts w:cs="Times New Roman"/>
          <w:b w:val="0"/>
          <w:sz w:val="24"/>
          <w:szCs w:val="24"/>
          <w:lang w:val="sr-Cyrl-RS"/>
        </w:rPr>
        <w:t>Predsedavajući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stavio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na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glasanje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Predlog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izveštaja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2D7D01">
        <w:rPr>
          <w:rFonts w:cs="Times New Roman"/>
          <w:b w:val="0"/>
          <w:sz w:val="24"/>
          <w:szCs w:val="24"/>
          <w:lang w:val="sr-Cyrl-RS"/>
        </w:rPr>
        <w:t>Konstatovao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da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usvojio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Izveštaj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sa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jednim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glasom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protiv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2D7D01">
        <w:rPr>
          <w:rFonts w:cs="Times New Roman"/>
          <w:b w:val="0"/>
          <w:sz w:val="24"/>
          <w:szCs w:val="24"/>
          <w:lang w:val="sr-Cyrl-RS"/>
        </w:rPr>
        <w:t>koji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će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biti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upućen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Odboru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finansije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0305DE" w:rsidRDefault="00305647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</w:r>
      <w:r w:rsidR="002D7D01">
        <w:rPr>
          <w:rFonts w:cs="Times New Roman"/>
          <w:b w:val="0"/>
          <w:sz w:val="24"/>
          <w:szCs w:val="24"/>
          <w:lang w:val="sr-Cyrl-RS"/>
        </w:rPr>
        <w:t>Sednica</w:t>
      </w:r>
      <w:r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je</w:t>
      </w:r>
      <w:r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zaključena</w:t>
      </w:r>
      <w:r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D7D01">
        <w:rPr>
          <w:rFonts w:cs="Times New Roman"/>
          <w:b w:val="0"/>
          <w:sz w:val="24"/>
          <w:szCs w:val="24"/>
          <w:lang w:val="sr-Cyrl-RS"/>
        </w:rPr>
        <w:t>u</w:t>
      </w:r>
      <w:r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0305DE" w:rsidRPr="006D0583">
        <w:rPr>
          <w:rFonts w:cs="Times New Roman"/>
          <w:b w:val="0"/>
          <w:sz w:val="24"/>
          <w:szCs w:val="24"/>
          <w:lang w:val="sr-Cyrl-RS"/>
        </w:rPr>
        <w:t xml:space="preserve">8.27 </w:t>
      </w:r>
      <w:r w:rsidR="002D7D01">
        <w:rPr>
          <w:rFonts w:cs="Times New Roman"/>
          <w:b w:val="0"/>
          <w:sz w:val="24"/>
          <w:szCs w:val="24"/>
          <w:lang w:val="sr-Cyrl-RS"/>
        </w:rPr>
        <w:t>časova</w:t>
      </w:r>
      <w:r w:rsidR="000305DE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305647" w:rsidRPr="006D0583" w:rsidRDefault="00305647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p w:rsidR="00830981" w:rsidRPr="006D0583" w:rsidRDefault="00830981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p w:rsidR="000305DE" w:rsidRPr="006D0583" w:rsidRDefault="002D7D01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SEKRETAR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                         </w:t>
      </w:r>
      <w:r w:rsidR="00203A56" w:rsidRPr="006D0583">
        <w:rPr>
          <w:rFonts w:cs="Times New Roman"/>
          <w:sz w:val="24"/>
          <w:szCs w:val="24"/>
          <w:lang w:val="sr-Cyrl-RS"/>
        </w:rPr>
        <w:t xml:space="preserve">                            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       </w:t>
      </w:r>
      <w:r>
        <w:rPr>
          <w:rFonts w:cs="Times New Roman"/>
          <w:sz w:val="24"/>
          <w:szCs w:val="24"/>
          <w:lang w:val="sr-Cyrl-RS"/>
        </w:rPr>
        <w:t>PREDSEDNIK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</w:p>
    <w:p w:rsidR="00305647" w:rsidRDefault="00305647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</w:p>
    <w:p w:rsidR="000305DE" w:rsidRPr="006D0583" w:rsidRDefault="002D7D01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Rajka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Vukomanović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</w:t>
      </w:r>
      <w:r w:rsidR="00221494">
        <w:rPr>
          <w:rFonts w:cs="Times New Roman"/>
          <w:sz w:val="24"/>
          <w:szCs w:val="24"/>
          <w:lang w:val="sr-Cyrl-RS"/>
        </w:rPr>
        <w:t xml:space="preserve">   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Meho</w:t>
      </w:r>
      <w:r w:rsidR="000305DE" w:rsidRPr="006D058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Omerović</w:t>
      </w:r>
    </w:p>
    <w:p w:rsidR="00EB5F50" w:rsidRPr="006D0583" w:rsidRDefault="00EB5F50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sectPr w:rsidR="00EB5F50" w:rsidRPr="006D058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7F" w:rsidRDefault="00B9277F" w:rsidP="00C62F39">
      <w:pPr>
        <w:spacing w:after="0" w:line="240" w:lineRule="auto"/>
      </w:pPr>
      <w:r>
        <w:separator/>
      </w:r>
    </w:p>
  </w:endnote>
  <w:endnote w:type="continuationSeparator" w:id="0">
    <w:p w:rsidR="00B9277F" w:rsidRDefault="00B9277F" w:rsidP="00C6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71396"/>
      <w:docPartObj>
        <w:docPartGallery w:val="Page Numbers (Bottom of Page)"/>
        <w:docPartUnique/>
      </w:docPartObj>
    </w:sdtPr>
    <w:sdtEndPr>
      <w:rPr>
        <w:b w:val="0"/>
        <w:noProof/>
        <w:sz w:val="28"/>
      </w:rPr>
    </w:sdtEndPr>
    <w:sdtContent>
      <w:p w:rsidR="001D7D59" w:rsidRPr="001D7D59" w:rsidRDefault="001D7D59">
        <w:pPr>
          <w:pStyle w:val="Footer"/>
          <w:jc w:val="center"/>
          <w:rPr>
            <w:b w:val="0"/>
            <w:sz w:val="28"/>
          </w:rPr>
        </w:pPr>
        <w:r w:rsidRPr="001D7D59">
          <w:rPr>
            <w:b w:val="0"/>
            <w:sz w:val="28"/>
          </w:rPr>
          <w:fldChar w:fldCharType="begin"/>
        </w:r>
        <w:r w:rsidRPr="001D7D59">
          <w:rPr>
            <w:b w:val="0"/>
            <w:sz w:val="28"/>
          </w:rPr>
          <w:instrText xml:space="preserve"> PAGE   \* MERGEFORMAT </w:instrText>
        </w:r>
        <w:r w:rsidRPr="001D7D59">
          <w:rPr>
            <w:b w:val="0"/>
            <w:sz w:val="28"/>
          </w:rPr>
          <w:fldChar w:fldCharType="separate"/>
        </w:r>
        <w:r w:rsidR="002D7D01">
          <w:rPr>
            <w:b w:val="0"/>
            <w:noProof/>
            <w:sz w:val="28"/>
          </w:rPr>
          <w:t>4</w:t>
        </w:r>
        <w:r w:rsidRPr="001D7D59">
          <w:rPr>
            <w:b w:val="0"/>
            <w:noProof/>
            <w:sz w:val="28"/>
          </w:rPr>
          <w:fldChar w:fldCharType="end"/>
        </w:r>
      </w:p>
    </w:sdtContent>
  </w:sdt>
  <w:p w:rsidR="00C62F39" w:rsidRDefault="00C62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7F" w:rsidRDefault="00B9277F" w:rsidP="00C62F39">
      <w:pPr>
        <w:spacing w:after="0" w:line="240" w:lineRule="auto"/>
      </w:pPr>
      <w:r>
        <w:separator/>
      </w:r>
    </w:p>
  </w:footnote>
  <w:footnote w:type="continuationSeparator" w:id="0">
    <w:p w:rsidR="00B9277F" w:rsidRDefault="00B9277F" w:rsidP="00C62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96"/>
    <w:rsid w:val="000305DE"/>
    <w:rsid w:val="00031EB9"/>
    <w:rsid w:val="000518F7"/>
    <w:rsid w:val="00055ABF"/>
    <w:rsid w:val="00080E5B"/>
    <w:rsid w:val="00092948"/>
    <w:rsid w:val="000A5DDE"/>
    <w:rsid w:val="000C1F53"/>
    <w:rsid w:val="000C7CB0"/>
    <w:rsid w:val="000F48D8"/>
    <w:rsid w:val="000F623C"/>
    <w:rsid w:val="00124792"/>
    <w:rsid w:val="00145D22"/>
    <w:rsid w:val="00151569"/>
    <w:rsid w:val="00157080"/>
    <w:rsid w:val="001937FD"/>
    <w:rsid w:val="00194D55"/>
    <w:rsid w:val="00196D59"/>
    <w:rsid w:val="001B5074"/>
    <w:rsid w:val="001C3646"/>
    <w:rsid w:val="001D2F87"/>
    <w:rsid w:val="001D7D59"/>
    <w:rsid w:val="001F50B9"/>
    <w:rsid w:val="00203A56"/>
    <w:rsid w:val="002128A9"/>
    <w:rsid w:val="00221494"/>
    <w:rsid w:val="002306CA"/>
    <w:rsid w:val="00231FB7"/>
    <w:rsid w:val="0023244C"/>
    <w:rsid w:val="0024075C"/>
    <w:rsid w:val="00295FBF"/>
    <w:rsid w:val="002A639A"/>
    <w:rsid w:val="002B3970"/>
    <w:rsid w:val="002C3B96"/>
    <w:rsid w:val="002D23DF"/>
    <w:rsid w:val="002D7D01"/>
    <w:rsid w:val="002E12E1"/>
    <w:rsid w:val="002F402F"/>
    <w:rsid w:val="00305647"/>
    <w:rsid w:val="00313FDD"/>
    <w:rsid w:val="00331BE4"/>
    <w:rsid w:val="00332B33"/>
    <w:rsid w:val="0033605D"/>
    <w:rsid w:val="003B163C"/>
    <w:rsid w:val="003B580F"/>
    <w:rsid w:val="003D3FB9"/>
    <w:rsid w:val="0040066F"/>
    <w:rsid w:val="00422641"/>
    <w:rsid w:val="00426D8E"/>
    <w:rsid w:val="00432AAD"/>
    <w:rsid w:val="004B0311"/>
    <w:rsid w:val="00511240"/>
    <w:rsid w:val="005113A5"/>
    <w:rsid w:val="00530AB4"/>
    <w:rsid w:val="0056753D"/>
    <w:rsid w:val="00580DA0"/>
    <w:rsid w:val="00605B0E"/>
    <w:rsid w:val="00640296"/>
    <w:rsid w:val="006474B3"/>
    <w:rsid w:val="0065531E"/>
    <w:rsid w:val="006733B5"/>
    <w:rsid w:val="00680073"/>
    <w:rsid w:val="00683C2F"/>
    <w:rsid w:val="00697F5F"/>
    <w:rsid w:val="006A6ACB"/>
    <w:rsid w:val="006B6276"/>
    <w:rsid w:val="006D0583"/>
    <w:rsid w:val="006D116B"/>
    <w:rsid w:val="006F0EC7"/>
    <w:rsid w:val="00701C0C"/>
    <w:rsid w:val="007914AD"/>
    <w:rsid w:val="007B532E"/>
    <w:rsid w:val="007F4709"/>
    <w:rsid w:val="00830981"/>
    <w:rsid w:val="00840D96"/>
    <w:rsid w:val="00856518"/>
    <w:rsid w:val="00886B81"/>
    <w:rsid w:val="008B702C"/>
    <w:rsid w:val="008B7E97"/>
    <w:rsid w:val="008C1544"/>
    <w:rsid w:val="00910A2D"/>
    <w:rsid w:val="00910F02"/>
    <w:rsid w:val="009753A1"/>
    <w:rsid w:val="009A6FA7"/>
    <w:rsid w:val="009B62AF"/>
    <w:rsid w:val="009C7F4E"/>
    <w:rsid w:val="009E42B1"/>
    <w:rsid w:val="009F64B7"/>
    <w:rsid w:val="00A00C2E"/>
    <w:rsid w:val="00A40045"/>
    <w:rsid w:val="00A6668A"/>
    <w:rsid w:val="00A93F77"/>
    <w:rsid w:val="00AA7AF1"/>
    <w:rsid w:val="00AB5EBB"/>
    <w:rsid w:val="00AB64BE"/>
    <w:rsid w:val="00AE21C2"/>
    <w:rsid w:val="00B16C90"/>
    <w:rsid w:val="00B9277F"/>
    <w:rsid w:val="00BA49BD"/>
    <w:rsid w:val="00BB17A8"/>
    <w:rsid w:val="00BB4569"/>
    <w:rsid w:val="00BC23C6"/>
    <w:rsid w:val="00BD79F9"/>
    <w:rsid w:val="00BE01A2"/>
    <w:rsid w:val="00BE49CA"/>
    <w:rsid w:val="00BE6898"/>
    <w:rsid w:val="00C119EA"/>
    <w:rsid w:val="00C35A70"/>
    <w:rsid w:val="00C51815"/>
    <w:rsid w:val="00C62F39"/>
    <w:rsid w:val="00C74FB3"/>
    <w:rsid w:val="00C8448F"/>
    <w:rsid w:val="00CB6B30"/>
    <w:rsid w:val="00CD75AD"/>
    <w:rsid w:val="00CE71EA"/>
    <w:rsid w:val="00D1227C"/>
    <w:rsid w:val="00D31053"/>
    <w:rsid w:val="00D8479B"/>
    <w:rsid w:val="00D933FC"/>
    <w:rsid w:val="00E0004C"/>
    <w:rsid w:val="00E007C1"/>
    <w:rsid w:val="00E31684"/>
    <w:rsid w:val="00E84043"/>
    <w:rsid w:val="00E8496B"/>
    <w:rsid w:val="00EB5F50"/>
    <w:rsid w:val="00EE0EC3"/>
    <w:rsid w:val="00EE39B5"/>
    <w:rsid w:val="00F00A49"/>
    <w:rsid w:val="00F16639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2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39"/>
  </w:style>
  <w:style w:type="paragraph" w:styleId="Footer">
    <w:name w:val="footer"/>
    <w:basedOn w:val="Normal"/>
    <w:link w:val="Foot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39"/>
  </w:style>
  <w:style w:type="paragraph" w:styleId="FootnoteText">
    <w:name w:val="footnote text"/>
    <w:basedOn w:val="Normal"/>
    <w:link w:val="FootnoteTextChar"/>
    <w:uiPriority w:val="99"/>
    <w:semiHidden/>
    <w:unhideWhenUsed/>
    <w:rsid w:val="001D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D59"/>
    <w:rPr>
      <w:vertAlign w:val="superscript"/>
    </w:rPr>
  </w:style>
  <w:style w:type="paragraph" w:styleId="NoSpacing">
    <w:name w:val="No Spacing"/>
    <w:uiPriority w:val="1"/>
    <w:qFormat/>
    <w:rsid w:val="006D0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2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39"/>
  </w:style>
  <w:style w:type="paragraph" w:styleId="Footer">
    <w:name w:val="footer"/>
    <w:basedOn w:val="Normal"/>
    <w:link w:val="Foot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39"/>
  </w:style>
  <w:style w:type="paragraph" w:styleId="FootnoteText">
    <w:name w:val="footnote text"/>
    <w:basedOn w:val="Normal"/>
    <w:link w:val="FootnoteTextChar"/>
    <w:uiPriority w:val="99"/>
    <w:semiHidden/>
    <w:unhideWhenUsed/>
    <w:rsid w:val="001D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D59"/>
    <w:rPr>
      <w:vertAlign w:val="superscript"/>
    </w:rPr>
  </w:style>
  <w:style w:type="paragraph" w:styleId="NoSpacing">
    <w:name w:val="No Spacing"/>
    <w:uiPriority w:val="1"/>
    <w:qFormat/>
    <w:rsid w:val="006D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4368-5D4A-4EA7-8520-332D685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Zurkic</cp:lastModifiedBy>
  <cp:revision>7</cp:revision>
  <dcterms:created xsi:type="dcterms:W3CDTF">2015-05-18T10:44:00Z</dcterms:created>
  <dcterms:modified xsi:type="dcterms:W3CDTF">2015-07-13T11:19:00Z</dcterms:modified>
</cp:coreProperties>
</file>